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E2CAB" w14:textId="77777777" w:rsidR="004F7C79" w:rsidRDefault="004F7C79" w:rsidP="008B672C">
      <w:pPr>
        <w:shd w:val="clear" w:color="auto" w:fill="FFFFFF"/>
        <w:spacing w:after="0" w:line="375" w:lineRule="atLeast"/>
        <w:rPr>
          <w:rFonts w:eastAsia="Times New Roman" w:cs="Times New Roman"/>
          <w:b/>
          <w:bCs/>
          <w:sz w:val="28"/>
          <w:szCs w:val="28"/>
          <w:lang w:eastAsia="nb-NO"/>
        </w:rPr>
      </w:pPr>
    </w:p>
    <w:p w14:paraId="7BB50CBB" w14:textId="674B9EB9" w:rsidR="008B672C" w:rsidRPr="008B672C" w:rsidRDefault="008B672C" w:rsidP="008B672C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b/>
          <w:bCs/>
          <w:color w:val="4C4C4C"/>
          <w:sz w:val="16"/>
          <w:szCs w:val="16"/>
          <w:lang w:eastAsia="nb-NO"/>
        </w:rPr>
      </w:pPr>
      <w:r w:rsidRPr="008B672C">
        <w:rPr>
          <w:rFonts w:eastAsia="Times New Roman" w:cs="Times New Roman"/>
          <w:b/>
          <w:bCs/>
          <w:sz w:val="28"/>
          <w:szCs w:val="28"/>
          <w:lang w:eastAsia="nb-NO"/>
        </w:rPr>
        <w:t>Hønefoss-</w:t>
      </w:r>
      <w:proofErr w:type="gramStart"/>
      <w:r w:rsidRPr="008B672C">
        <w:rPr>
          <w:rFonts w:eastAsia="Times New Roman" w:cs="Times New Roman"/>
          <w:b/>
          <w:bCs/>
          <w:sz w:val="28"/>
          <w:szCs w:val="28"/>
          <w:lang w:eastAsia="nb-NO"/>
        </w:rPr>
        <w:t>Øst Rotaryklubb</w:t>
      </w:r>
      <w:proofErr w:type="gramEnd"/>
      <w:r w:rsidR="007B2678">
        <w:rPr>
          <w:rFonts w:eastAsia="Times New Roman" w:cs="Times New Roman"/>
          <w:b/>
          <w:bCs/>
          <w:sz w:val="28"/>
          <w:szCs w:val="28"/>
          <w:lang w:eastAsia="nb-NO"/>
        </w:rPr>
        <w:t xml:space="preserve"> </w:t>
      </w:r>
    </w:p>
    <w:p w14:paraId="50557094" w14:textId="6AA1A84E" w:rsidR="008B672C" w:rsidRDefault="009A2890">
      <w:pPr>
        <w:rPr>
          <w:rFonts w:eastAsia="Times New Roman" w:cs="Times New Roman"/>
          <w:b/>
          <w:bCs/>
          <w:sz w:val="24"/>
          <w:szCs w:val="24"/>
          <w:lang w:eastAsia="nb-NO"/>
        </w:rPr>
      </w:pPr>
      <w:r>
        <w:rPr>
          <w:rFonts w:eastAsia="Times New Roman" w:cs="Times New Roman"/>
          <w:b/>
          <w:bCs/>
          <w:sz w:val="24"/>
          <w:szCs w:val="24"/>
          <w:lang w:eastAsia="nb-NO"/>
        </w:rPr>
        <w:t>Referat fra</w:t>
      </w:r>
      <w:r w:rsidR="00C206AD" w:rsidRPr="00C206AD">
        <w:rPr>
          <w:rFonts w:eastAsia="Times New Roman" w:cs="Times New Roman"/>
          <w:b/>
          <w:bCs/>
          <w:sz w:val="24"/>
          <w:szCs w:val="24"/>
          <w:lang w:eastAsia="nb-NO"/>
        </w:rPr>
        <w:t xml:space="preserve"> s</w:t>
      </w:r>
      <w:r w:rsidR="008B672C" w:rsidRPr="00C206AD">
        <w:rPr>
          <w:rFonts w:eastAsia="Times New Roman" w:cs="Times New Roman"/>
          <w:b/>
          <w:bCs/>
          <w:sz w:val="24"/>
          <w:szCs w:val="24"/>
          <w:lang w:eastAsia="nb-NO"/>
        </w:rPr>
        <w:t>tyremøte</w:t>
      </w:r>
      <w:r>
        <w:rPr>
          <w:rFonts w:eastAsia="Times New Roman" w:cs="Times New Roman"/>
          <w:b/>
          <w:bCs/>
          <w:sz w:val="24"/>
          <w:szCs w:val="24"/>
          <w:lang w:eastAsia="nb-NO"/>
        </w:rPr>
        <w:t>t</w:t>
      </w:r>
      <w:r w:rsidR="008B672C" w:rsidRPr="00C206AD">
        <w:rPr>
          <w:rFonts w:eastAsia="Times New Roman" w:cs="Times New Roman"/>
          <w:b/>
          <w:bCs/>
          <w:sz w:val="24"/>
          <w:szCs w:val="24"/>
          <w:lang w:eastAsia="nb-NO"/>
        </w:rPr>
        <w:t xml:space="preserve"> </w:t>
      </w:r>
      <w:r w:rsidR="004F7C79">
        <w:rPr>
          <w:rFonts w:eastAsia="Times New Roman" w:cs="Times New Roman"/>
          <w:b/>
          <w:bCs/>
          <w:sz w:val="24"/>
          <w:szCs w:val="24"/>
          <w:lang w:eastAsia="nb-NO"/>
        </w:rPr>
        <w:t>11. august 2020</w:t>
      </w:r>
      <w:r w:rsidR="00AA4FA2">
        <w:rPr>
          <w:rFonts w:eastAsia="Times New Roman" w:cs="Times New Roman"/>
          <w:b/>
          <w:bCs/>
          <w:sz w:val="24"/>
          <w:szCs w:val="24"/>
          <w:lang w:eastAsia="nb-NO"/>
        </w:rPr>
        <w:t>, Scandic Hønefoss</w:t>
      </w:r>
    </w:p>
    <w:p w14:paraId="1A864CD9" w14:textId="0E865E01" w:rsidR="00687A7F" w:rsidRDefault="00C03B40" w:rsidP="00AA4FA2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  <w:r>
        <w:rPr>
          <w:rFonts w:eastAsia="Times New Roman" w:cs="Times New Roman"/>
          <w:b/>
          <w:bCs/>
          <w:sz w:val="24"/>
          <w:szCs w:val="24"/>
          <w:lang w:eastAsia="nb-NO"/>
        </w:rPr>
        <w:t>Tilstede:</w:t>
      </w:r>
    </w:p>
    <w:p w14:paraId="44ABCAB3" w14:textId="02F30B2E" w:rsidR="000B1832" w:rsidRPr="004A4C12" w:rsidRDefault="004A4C12" w:rsidP="00AA4FA2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  <w:r>
        <w:rPr>
          <w:rFonts w:eastAsia="Times New Roman" w:cs="Times New Roman"/>
          <w:bCs/>
          <w:sz w:val="24"/>
          <w:szCs w:val="24"/>
          <w:lang w:eastAsia="nb-NO"/>
        </w:rPr>
        <w:t>Ove Erik Helgesen</w:t>
      </w:r>
    </w:p>
    <w:p w14:paraId="41009072" w14:textId="1F4BF48F" w:rsidR="004A4C12" w:rsidRPr="004A4C12" w:rsidRDefault="004F7C79" w:rsidP="00AA4FA2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  <w:r>
        <w:rPr>
          <w:rFonts w:eastAsia="Times New Roman" w:cs="Times New Roman"/>
          <w:bCs/>
          <w:sz w:val="24"/>
          <w:szCs w:val="24"/>
          <w:lang w:eastAsia="nb-NO"/>
        </w:rPr>
        <w:t>Svein Solheim</w:t>
      </w:r>
    </w:p>
    <w:p w14:paraId="2EB84642" w14:textId="3C321696" w:rsidR="004A4C12" w:rsidRPr="004F7C79" w:rsidRDefault="004F7C79" w:rsidP="00AA4FA2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  <w:r>
        <w:rPr>
          <w:rFonts w:eastAsia="Times New Roman" w:cs="Times New Roman"/>
          <w:bCs/>
          <w:sz w:val="24"/>
          <w:szCs w:val="24"/>
          <w:lang w:eastAsia="nb-NO"/>
        </w:rPr>
        <w:t>Sigmund Leine</w:t>
      </w:r>
    </w:p>
    <w:p w14:paraId="68994FEE" w14:textId="46B051B7" w:rsidR="004F7C79" w:rsidRPr="004F7C79" w:rsidRDefault="004F7C79" w:rsidP="00AA4FA2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  <w:r>
        <w:rPr>
          <w:rFonts w:eastAsia="Times New Roman" w:cs="Times New Roman"/>
          <w:bCs/>
          <w:sz w:val="24"/>
          <w:szCs w:val="24"/>
          <w:lang w:eastAsia="nb-NO"/>
        </w:rPr>
        <w:t>Stein Tore Paulsen</w:t>
      </w:r>
    </w:p>
    <w:p w14:paraId="753BBB69" w14:textId="5213DFC6" w:rsidR="004F7C79" w:rsidRPr="00FB4985" w:rsidRDefault="004F7C79" w:rsidP="00AA4FA2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  <w:r>
        <w:rPr>
          <w:rFonts w:eastAsia="Times New Roman" w:cs="Times New Roman"/>
          <w:bCs/>
          <w:sz w:val="24"/>
          <w:szCs w:val="24"/>
          <w:lang w:eastAsia="nb-NO"/>
        </w:rPr>
        <w:t>Jan T. Lafton</w:t>
      </w:r>
    </w:p>
    <w:p w14:paraId="704F3C93" w14:textId="743DCD5B" w:rsidR="00FB4985" w:rsidRPr="004F7C79" w:rsidRDefault="00FB4985" w:rsidP="00AA4FA2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  <w:r>
        <w:rPr>
          <w:rFonts w:eastAsia="Times New Roman" w:cs="Times New Roman"/>
          <w:bCs/>
          <w:sz w:val="24"/>
          <w:szCs w:val="24"/>
          <w:lang w:eastAsia="nb-NO"/>
        </w:rPr>
        <w:t>Ingrid Solberg (</w:t>
      </w:r>
      <w:proofErr w:type="spellStart"/>
      <w:r>
        <w:rPr>
          <w:rFonts w:eastAsia="Times New Roman" w:cs="Times New Roman"/>
          <w:bCs/>
          <w:sz w:val="24"/>
          <w:szCs w:val="24"/>
          <w:lang w:eastAsia="nb-NO"/>
        </w:rPr>
        <w:t>ref</w:t>
      </w:r>
      <w:proofErr w:type="spellEnd"/>
      <w:r>
        <w:rPr>
          <w:rFonts w:eastAsia="Times New Roman" w:cs="Times New Roman"/>
          <w:bCs/>
          <w:sz w:val="24"/>
          <w:szCs w:val="24"/>
          <w:lang w:eastAsia="nb-NO"/>
        </w:rPr>
        <w:t>)</w:t>
      </w:r>
    </w:p>
    <w:p w14:paraId="01FC038A" w14:textId="77777777" w:rsidR="004F7C79" w:rsidRPr="00AA4FA2" w:rsidRDefault="004F7C79" w:rsidP="004F7C79">
      <w:pPr>
        <w:pStyle w:val="Listeavsnitt"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</w:p>
    <w:p w14:paraId="7312223A" w14:textId="77777777" w:rsidR="004F7C79" w:rsidRPr="004F7C79" w:rsidRDefault="004F7C79" w:rsidP="004F7C79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  <w:r w:rsidRPr="004F7C79">
        <w:rPr>
          <w:rFonts w:eastAsia="Times New Roman" w:cs="Times New Roman"/>
          <w:b/>
          <w:bCs/>
          <w:sz w:val="24"/>
          <w:szCs w:val="24"/>
          <w:lang w:eastAsia="nb-NO"/>
        </w:rPr>
        <w:t>Med på telefon</w:t>
      </w:r>
      <w:r w:rsidR="00AA4FA2" w:rsidRPr="004F7C79">
        <w:rPr>
          <w:rFonts w:eastAsia="Times New Roman" w:cs="Times New Roman"/>
          <w:b/>
          <w:bCs/>
          <w:sz w:val="24"/>
          <w:szCs w:val="24"/>
          <w:lang w:eastAsia="nb-NO"/>
        </w:rPr>
        <w:t>:</w:t>
      </w:r>
      <w:r w:rsidR="00AA4FA2" w:rsidRPr="004F7C79">
        <w:rPr>
          <w:rFonts w:eastAsia="Times New Roman" w:cs="Times New Roman"/>
          <w:bCs/>
          <w:sz w:val="24"/>
          <w:szCs w:val="24"/>
          <w:lang w:eastAsia="nb-NO"/>
        </w:rPr>
        <w:t xml:space="preserve"> </w:t>
      </w:r>
      <w:r w:rsidRPr="004F7C79">
        <w:rPr>
          <w:rFonts w:eastAsia="Times New Roman" w:cs="Times New Roman"/>
          <w:bCs/>
          <w:sz w:val="24"/>
          <w:szCs w:val="24"/>
          <w:lang w:eastAsia="nb-NO"/>
        </w:rPr>
        <w:t>Magnar Ågotnes</w:t>
      </w:r>
    </w:p>
    <w:p w14:paraId="567CE140" w14:textId="19B810BF" w:rsidR="00AA4FA2" w:rsidRPr="00AA4FA2" w:rsidRDefault="00AA4FA2" w:rsidP="00AA4FA2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</w:p>
    <w:p w14:paraId="1FD835E5" w14:textId="77777777" w:rsidR="00FB4E49" w:rsidRPr="00AA4FA2" w:rsidRDefault="00FB4E49" w:rsidP="00AA4FA2">
      <w:pPr>
        <w:spacing w:after="0"/>
        <w:rPr>
          <w:rFonts w:eastAsia="Times New Roman" w:cs="Times New Roman"/>
          <w:b/>
          <w:bCs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71"/>
        <w:gridCol w:w="6346"/>
        <w:gridCol w:w="1745"/>
      </w:tblGrid>
      <w:tr w:rsidR="00FB4E49" w14:paraId="67F5E061" w14:textId="77777777" w:rsidTr="00090F77">
        <w:tc>
          <w:tcPr>
            <w:tcW w:w="988" w:type="dxa"/>
          </w:tcPr>
          <w:p w14:paraId="4DFB482C" w14:textId="73CAF123" w:rsidR="00FB4E49" w:rsidRDefault="00FB4E49" w:rsidP="00090F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Sak</w:t>
            </w:r>
            <w:r w:rsidR="00090F77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 xml:space="preserve"> nr.</w:t>
            </w:r>
          </w:p>
        </w:tc>
        <w:tc>
          <w:tcPr>
            <w:tcW w:w="6520" w:type="dxa"/>
          </w:tcPr>
          <w:p w14:paraId="3C0C9315" w14:textId="4D12B1C5" w:rsidR="00FB4E49" w:rsidRDefault="00FB4E49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554" w:type="dxa"/>
          </w:tcPr>
          <w:p w14:paraId="497350F7" w14:textId="0A6CC89E" w:rsidR="00FB4E49" w:rsidRDefault="00090F77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Ansvar</w:t>
            </w:r>
          </w:p>
        </w:tc>
      </w:tr>
      <w:tr w:rsidR="00FB4E49" w:rsidRPr="000F7651" w14:paraId="0F5CEFF4" w14:textId="77777777" w:rsidTr="00594818">
        <w:trPr>
          <w:trHeight w:val="907"/>
        </w:trPr>
        <w:tc>
          <w:tcPr>
            <w:tcW w:w="988" w:type="dxa"/>
          </w:tcPr>
          <w:p w14:paraId="5EADE279" w14:textId="6775DA40" w:rsidR="00FB4E49" w:rsidRPr="000F7651" w:rsidRDefault="00090F77" w:rsidP="00090F77">
            <w:pPr>
              <w:jc w:val="center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0F7651">
              <w:rPr>
                <w:rFonts w:eastAsia="Times New Roman" w:cs="Times New Roman"/>
                <w:sz w:val="24"/>
                <w:szCs w:val="24"/>
                <w:lang w:eastAsia="nb-NO"/>
              </w:rPr>
              <w:t>1.</w:t>
            </w:r>
          </w:p>
        </w:tc>
        <w:tc>
          <w:tcPr>
            <w:tcW w:w="6520" w:type="dxa"/>
          </w:tcPr>
          <w:p w14:paraId="1EC00006" w14:textId="77777777" w:rsidR="004F7C79" w:rsidRPr="002F1EC9" w:rsidRDefault="004F7C79" w:rsidP="004F7C7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2F1EC9">
              <w:rPr>
                <w:rFonts w:eastAsia="Times New Roman"/>
                <w:b/>
                <w:bCs/>
                <w:sz w:val="24"/>
                <w:szCs w:val="24"/>
              </w:rPr>
              <w:t>Vedtekter og organisering</w:t>
            </w:r>
          </w:p>
          <w:p w14:paraId="4FD611C0" w14:textId="46551119" w:rsidR="00FB4E49" w:rsidRPr="004D5FE4" w:rsidRDefault="004F7C79" w:rsidP="004D5FE4">
            <w:pPr>
              <w:rPr>
                <w:sz w:val="24"/>
                <w:szCs w:val="24"/>
              </w:rPr>
            </w:pPr>
            <w:r w:rsidRPr="000F7651">
              <w:rPr>
                <w:sz w:val="24"/>
                <w:szCs w:val="24"/>
              </w:rPr>
              <w:t xml:space="preserve">Det er ønskelig at vedtekter og organisering blir gjennomgått på peismøtet 25. august. Sendes med som vedlegg til </w:t>
            </w:r>
            <w:r w:rsidR="004D5FE4">
              <w:rPr>
                <w:sz w:val="24"/>
                <w:szCs w:val="24"/>
              </w:rPr>
              <w:t xml:space="preserve">agendaen for peismøtene til </w:t>
            </w:r>
            <w:r w:rsidRPr="000F7651">
              <w:rPr>
                <w:sz w:val="24"/>
                <w:szCs w:val="24"/>
              </w:rPr>
              <w:t>komitélederne.</w:t>
            </w:r>
          </w:p>
        </w:tc>
        <w:tc>
          <w:tcPr>
            <w:tcW w:w="1554" w:type="dxa"/>
          </w:tcPr>
          <w:p w14:paraId="3E680FFB" w14:textId="77777777" w:rsidR="00FB4E49" w:rsidRPr="004D5FE4" w:rsidRDefault="00FB4E49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6273CBC3" w14:textId="48B89EC6" w:rsidR="004F7C79" w:rsidRPr="004D5FE4" w:rsidRDefault="004F7C79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4D5FE4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Ingrid</w:t>
            </w:r>
          </w:p>
        </w:tc>
      </w:tr>
      <w:tr w:rsidR="00FB4E49" w14:paraId="560F40B2" w14:textId="77777777" w:rsidTr="00090F77">
        <w:tc>
          <w:tcPr>
            <w:tcW w:w="988" w:type="dxa"/>
          </w:tcPr>
          <w:p w14:paraId="7B6E1DA2" w14:textId="3CE5B513" w:rsidR="00FB4E49" w:rsidRDefault="00594818" w:rsidP="00090F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2.</w:t>
            </w:r>
          </w:p>
        </w:tc>
        <w:tc>
          <w:tcPr>
            <w:tcW w:w="6520" w:type="dxa"/>
          </w:tcPr>
          <w:p w14:paraId="38DB9910" w14:textId="3E4B07BC" w:rsidR="00594818" w:rsidRDefault="00CE18FF" w:rsidP="00F86EB3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Skauturen</w:t>
            </w:r>
          </w:p>
          <w:p w14:paraId="30CBCD76" w14:textId="487DC253" w:rsidR="00FB4E49" w:rsidRDefault="000F7651" w:rsidP="00F86EB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Stein Tore orienterte om planen for skautur til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Røs</w:t>
            </w:r>
            <w:r w:rsidR="004D5FE4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s</w:t>
            </w:r>
            <w: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holmstranda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.</w:t>
            </w:r>
          </w:p>
          <w:p w14:paraId="4A73C052" w14:textId="58257A25" w:rsidR="000F7651" w:rsidRPr="009A7FF5" w:rsidRDefault="000F7651" w:rsidP="00F86EB3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554" w:type="dxa"/>
          </w:tcPr>
          <w:p w14:paraId="2C32BCBB" w14:textId="2A81A590" w:rsidR="0024794F" w:rsidRDefault="000F7651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Klubbkomiteen</w:t>
            </w:r>
          </w:p>
          <w:p w14:paraId="55A5D5FD" w14:textId="6DF1B632" w:rsidR="00F312B8" w:rsidRDefault="00F312B8" w:rsidP="00F312B8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FB4E49" w14:paraId="1AD45C29" w14:textId="77777777" w:rsidTr="00090F77">
        <w:tc>
          <w:tcPr>
            <w:tcW w:w="988" w:type="dxa"/>
          </w:tcPr>
          <w:p w14:paraId="2231DB2F" w14:textId="300DEAEF" w:rsidR="00FB4E49" w:rsidRDefault="00F312B8" w:rsidP="00090F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3.</w:t>
            </w:r>
          </w:p>
        </w:tc>
        <w:tc>
          <w:tcPr>
            <w:tcW w:w="6520" w:type="dxa"/>
          </w:tcPr>
          <w:p w14:paraId="44089267" w14:textId="3E745645" w:rsidR="000F7651" w:rsidRDefault="000F7651" w:rsidP="000F7651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F7651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RYLA</w:t>
            </w:r>
          </w:p>
          <w:p w14:paraId="101E7773" w14:textId="5E67EA00" w:rsidR="000F7651" w:rsidRDefault="000F7651" w:rsidP="000F7651">
            <w:pPr>
              <w:spacing w:after="0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Magnar orienterte og hans notat om arbeidet så langt, vedlegges dette referatet. Det må planlegg</w:t>
            </w:r>
            <w:r w:rsidR="002F1EC9">
              <w:rPr>
                <w:rFonts w:eastAsia="Times New Roman" w:cs="Times New Roman"/>
                <w:sz w:val="24"/>
                <w:szCs w:val="24"/>
                <w:lang w:eastAsia="nb-NO"/>
              </w:rPr>
              <w:t>es</w:t>
            </w: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for at RYLA skal gå som tidligere</w:t>
            </w:r>
            <w:r w:rsidR="002F1EC9">
              <w:rPr>
                <w:rFonts w:eastAsia="Times New Roman" w:cs="Times New Roman"/>
                <w:sz w:val="24"/>
                <w:szCs w:val="24"/>
                <w:lang w:eastAsia="nb-NO"/>
              </w:rPr>
              <w:t>, i håp om at situasjonen er en annen neste vår enn den var i år.</w:t>
            </w:r>
          </w:p>
          <w:p w14:paraId="16776F7B" w14:textId="77777777" w:rsidR="006F03C9" w:rsidRDefault="000F7651" w:rsidP="004D5FE4">
            <w:pPr>
              <w:spacing w:after="0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sz w:val="24"/>
                <w:szCs w:val="24"/>
                <w:lang w:eastAsia="nb-NO"/>
              </w:rPr>
              <w:t>Det er ønskelig med innspill til programdelen, og dette vil bli tema på peismøtene 25. august.</w:t>
            </w:r>
          </w:p>
          <w:p w14:paraId="6DB270D7" w14:textId="3594546B" w:rsidR="004D5FE4" w:rsidRPr="004D5FE4" w:rsidRDefault="004D5FE4" w:rsidP="004D5FE4">
            <w:pPr>
              <w:spacing w:after="0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54" w:type="dxa"/>
          </w:tcPr>
          <w:p w14:paraId="00368840" w14:textId="77777777" w:rsidR="00FB4E49" w:rsidRDefault="00FB4E49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719FCEFB" w14:textId="5CA841F1" w:rsidR="000F7651" w:rsidRDefault="000F7651" w:rsidP="00E77E1A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Magnar/alle</w:t>
            </w:r>
          </w:p>
        </w:tc>
      </w:tr>
      <w:tr w:rsidR="00FB4E49" w14:paraId="649ADB56" w14:textId="77777777" w:rsidTr="00090F77">
        <w:tc>
          <w:tcPr>
            <w:tcW w:w="988" w:type="dxa"/>
          </w:tcPr>
          <w:p w14:paraId="5FE056CD" w14:textId="1CBD2A82" w:rsidR="00FB4E49" w:rsidRDefault="00E77E1A" w:rsidP="00090F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4.</w:t>
            </w:r>
          </w:p>
        </w:tc>
        <w:tc>
          <w:tcPr>
            <w:tcW w:w="6520" w:type="dxa"/>
          </w:tcPr>
          <w:p w14:paraId="5118A729" w14:textId="6FE14CA1" w:rsidR="00310702" w:rsidRDefault="002F1EC9" w:rsidP="006F03C9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Rekruttering</w:t>
            </w:r>
          </w:p>
          <w:p w14:paraId="3C6EE25F" w14:textId="62F880A1" w:rsidR="00BC557E" w:rsidRPr="006470BE" w:rsidRDefault="00463055" w:rsidP="00310702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Styret </w:t>
            </w:r>
            <w:r w:rsidR="002F1EC9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er enige om at det har vært gjort et flott arbeid med rekruttering og ønsker at dette fortsetter.</w:t>
            </w:r>
          </w:p>
        </w:tc>
        <w:tc>
          <w:tcPr>
            <w:tcW w:w="1554" w:type="dxa"/>
          </w:tcPr>
          <w:p w14:paraId="4ED7FB18" w14:textId="77777777" w:rsidR="00FB4E49" w:rsidRDefault="00FB4E49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04EF1F92" w14:textId="3B246A00" w:rsidR="00BC557E" w:rsidRDefault="00316166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Rekrutterings-komiteen, alle</w:t>
            </w:r>
          </w:p>
        </w:tc>
      </w:tr>
      <w:tr w:rsidR="00FB4E49" w14:paraId="73FF455B" w14:textId="77777777" w:rsidTr="00090F77">
        <w:tc>
          <w:tcPr>
            <w:tcW w:w="988" w:type="dxa"/>
          </w:tcPr>
          <w:p w14:paraId="23DD4E08" w14:textId="1F8B926F" w:rsidR="00FB4E49" w:rsidRDefault="00BC557E" w:rsidP="00090F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5.</w:t>
            </w:r>
          </w:p>
        </w:tc>
        <w:tc>
          <w:tcPr>
            <w:tcW w:w="6520" w:type="dxa"/>
          </w:tcPr>
          <w:p w14:paraId="0F15B306" w14:textId="6FDD4D19" w:rsidR="00FB4E49" w:rsidRDefault="002F1EC9" w:rsidP="00BC557E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Plan for året – prosjekter?</w:t>
            </w:r>
          </w:p>
          <w:p w14:paraId="1289C3A7" w14:textId="6D37F4DB" w:rsidR="002F1EC9" w:rsidRDefault="002F1EC9" w:rsidP="002F1EC9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RYLA er årets store og arbeidskrevende prosjekt for klubben vår – og det må ha første prioritet.</w:t>
            </w:r>
          </w:p>
          <w:p w14:paraId="5646E850" w14:textId="77777777" w:rsidR="00202514" w:rsidRDefault="00202514" w:rsidP="00316166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</w:p>
          <w:p w14:paraId="711BDD46" w14:textId="0A88A0CA" w:rsidR="00316166" w:rsidRDefault="00316166" w:rsidP="00316166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lastRenderedPageBreak/>
              <w:t>Yrkesforum, møte i oktober, er et samarbeidsprosjekt med Hønefoss-Ringerike, hvordan fortsette med dette videre fremover?</w:t>
            </w:r>
          </w:p>
          <w:p w14:paraId="368D0A19" w14:textId="5BC93B12" w:rsidR="00316166" w:rsidRDefault="00316166" w:rsidP="00316166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</w:p>
          <w:p w14:paraId="51EC0126" w14:textId="6D69BE40" w:rsidR="00316166" w:rsidRDefault="00316166" w:rsidP="00316166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Vedaksjon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 til våren?</w:t>
            </w:r>
          </w:p>
          <w:p w14:paraId="0CB49E21" w14:textId="08231BA7" w:rsidR="00316166" w:rsidRDefault="00316166" w:rsidP="00316166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</w:p>
          <w:p w14:paraId="45E889F8" w14:textId="20137D32" w:rsidR="00316166" w:rsidRDefault="00316166" w:rsidP="00316166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Klubben har i tillegg mulighet til å gå inn i prosjekter der man «bare» skal bidra med penger. Det har kommet inn forslag om </w:t>
            </w:r>
          </w:p>
          <w:p w14:paraId="4B6A9132" w14:textId="77777777" w:rsidR="00316166" w:rsidRDefault="00316166" w:rsidP="00316166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å bidra i «Rotary for Syria». Informasjon om dette prosjektet sendes til komitélederne slik at det kan tas opp på peismøtene.</w:t>
            </w:r>
          </w:p>
          <w:p w14:paraId="7C074FEF" w14:textId="40A31507" w:rsidR="004D5FE4" w:rsidRPr="00316166" w:rsidRDefault="004D5FE4" w:rsidP="00316166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554" w:type="dxa"/>
          </w:tcPr>
          <w:p w14:paraId="2FE02389" w14:textId="77777777" w:rsidR="00883D2A" w:rsidRDefault="00883D2A" w:rsidP="00E312E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13DF7F80" w14:textId="77777777" w:rsidR="00883D2A" w:rsidRDefault="00883D2A" w:rsidP="00E312E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7D94ABF7" w14:textId="77777777" w:rsidR="00E312EE" w:rsidRDefault="00E312EE" w:rsidP="00E312E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049438AF" w14:textId="77777777" w:rsidR="00C404D9" w:rsidRDefault="00C404D9" w:rsidP="00E312E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0CB439ED" w14:textId="77777777" w:rsidR="00C404D9" w:rsidRDefault="00C404D9" w:rsidP="00E312E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20B84E38" w14:textId="77777777" w:rsidR="0022326B" w:rsidRDefault="0022326B" w:rsidP="00E312E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09E0C811" w14:textId="77777777" w:rsidR="0022326B" w:rsidRDefault="0022326B" w:rsidP="00E312E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1E239AE1" w14:textId="77777777" w:rsidR="0022326B" w:rsidRDefault="0022326B" w:rsidP="00E312E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3A9334F6" w14:textId="77777777" w:rsidR="0022326B" w:rsidRDefault="0022326B" w:rsidP="00E312E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76FA2AE6" w14:textId="77777777" w:rsidR="00316166" w:rsidRDefault="00316166" w:rsidP="00E312E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3F928B85" w14:textId="428EAFC7" w:rsidR="0022326B" w:rsidRDefault="0022326B" w:rsidP="00E312E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Komité-lederne</w:t>
            </w:r>
          </w:p>
        </w:tc>
      </w:tr>
      <w:tr w:rsidR="00FB4E49" w14:paraId="7FD72147" w14:textId="77777777" w:rsidTr="00090F77">
        <w:tc>
          <w:tcPr>
            <w:tcW w:w="988" w:type="dxa"/>
          </w:tcPr>
          <w:p w14:paraId="23149E4F" w14:textId="55EAA47E" w:rsidR="00FB4E49" w:rsidRDefault="00883D2A" w:rsidP="00090F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lastRenderedPageBreak/>
              <w:t>6.</w:t>
            </w:r>
          </w:p>
        </w:tc>
        <w:tc>
          <w:tcPr>
            <w:tcW w:w="6520" w:type="dxa"/>
          </w:tcPr>
          <w:p w14:paraId="4D090DD6" w14:textId="07CCADF3" w:rsidR="00D02D89" w:rsidRDefault="00316166" w:rsidP="001E2C48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Mål – samarbeid med HRRK</w:t>
            </w:r>
          </w:p>
          <w:p w14:paraId="3660F4FB" w14:textId="77777777" w:rsidR="00A008CB" w:rsidRDefault="00316166" w:rsidP="000C4582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26. august vil det bli et planleggingsmøte med naboklubben</w:t>
            </w:r>
            <w:r w:rsidR="00D13BEC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.</w:t>
            </w:r>
            <w:r w:rsidR="004F0927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Høstsesongen er på det nærmeste «i boks» så møtet </w:t>
            </w:r>
            <w:r w:rsidR="004D5FE4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for det meste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vil ta opp samarbeidet for våren</w:t>
            </w:r>
            <w:r w:rsidR="004D5FE4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 og videre fremover, f.eks. utveksling. </w:t>
            </w:r>
          </w:p>
          <w:p w14:paraId="690A060D" w14:textId="7EFC76A8" w:rsidR="004D5FE4" w:rsidRPr="00F57867" w:rsidRDefault="004D5FE4" w:rsidP="000C4582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554" w:type="dxa"/>
          </w:tcPr>
          <w:p w14:paraId="2123F08B" w14:textId="77777777" w:rsidR="00FB4E49" w:rsidRDefault="00FB4E49" w:rsidP="003B440F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669E5475" w14:textId="77777777" w:rsidR="003B440F" w:rsidRDefault="003B440F" w:rsidP="003B440F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40971A42" w14:textId="767AE478" w:rsidR="003B440F" w:rsidRDefault="003B440F" w:rsidP="003B440F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FB4E49" w14:paraId="07FF199E" w14:textId="77777777" w:rsidTr="00090F77">
        <w:tc>
          <w:tcPr>
            <w:tcW w:w="988" w:type="dxa"/>
          </w:tcPr>
          <w:p w14:paraId="7B248FAF" w14:textId="4C785357" w:rsidR="00FB4E49" w:rsidRDefault="006A721F" w:rsidP="00090F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7.</w:t>
            </w:r>
          </w:p>
        </w:tc>
        <w:tc>
          <w:tcPr>
            <w:tcW w:w="6520" w:type="dxa"/>
          </w:tcPr>
          <w:p w14:paraId="6D317DD3" w14:textId="0774C5D0" w:rsidR="008C3046" w:rsidRDefault="004D5FE4" w:rsidP="001E2C48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Peismøtet 25. august</w:t>
            </w:r>
          </w:p>
          <w:p w14:paraId="1D4C0155" w14:textId="6B85FD87" w:rsidR="00FB4E49" w:rsidRDefault="004D5FE4" w:rsidP="00D13BEC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Agenda for peismøtene sendes komitélederne. Innkalling til peismøtene må ta med at påmelding er viktig! Smittevernet skal i varetas og plass til å holde god avstand må sikres.</w:t>
            </w:r>
          </w:p>
          <w:p w14:paraId="44A9262F" w14:textId="591BDF22" w:rsidR="00745A8F" w:rsidRPr="001F3B67" w:rsidRDefault="00745A8F" w:rsidP="00D13BEC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554" w:type="dxa"/>
          </w:tcPr>
          <w:p w14:paraId="02BAB223" w14:textId="77777777" w:rsidR="00FB4E49" w:rsidRDefault="00FB4E49" w:rsidP="00A936E6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0CDCE8E4" w14:textId="77777777" w:rsidR="004D5FE4" w:rsidRDefault="004D5FE4" w:rsidP="00EA4F81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Ingrid/</w:t>
            </w:r>
          </w:p>
          <w:p w14:paraId="282AAB6C" w14:textId="4876B3CF" w:rsidR="00A936E6" w:rsidRDefault="004D5FE4" w:rsidP="00EA4F81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Komitélederne</w:t>
            </w:r>
          </w:p>
        </w:tc>
      </w:tr>
      <w:tr w:rsidR="001F3B67" w14:paraId="13897ECF" w14:textId="77777777" w:rsidTr="00090F77">
        <w:tc>
          <w:tcPr>
            <w:tcW w:w="988" w:type="dxa"/>
          </w:tcPr>
          <w:p w14:paraId="7D4608AB" w14:textId="55CABC8F" w:rsidR="001F3B67" w:rsidRDefault="001F3B67" w:rsidP="00090F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8.</w:t>
            </w:r>
          </w:p>
        </w:tc>
        <w:tc>
          <w:tcPr>
            <w:tcW w:w="6520" w:type="dxa"/>
          </w:tcPr>
          <w:p w14:paraId="00ACCF2F" w14:textId="7D9CA06D" w:rsidR="008C3046" w:rsidRDefault="004D5FE4" w:rsidP="00AD2FFA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Eventuelt</w:t>
            </w:r>
          </w:p>
          <w:p w14:paraId="23861B4F" w14:textId="1139571E" w:rsidR="007258ED" w:rsidRPr="00BB62BD" w:rsidRDefault="004D5FE4" w:rsidP="00BB62B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Det kom spørsmål om de programpostene som gikk ut da møtene ble avlyst i vår og de programpostene som komitéene foreslår. Dette er godt ivaretatt hos programansvarlig.</w:t>
            </w:r>
          </w:p>
          <w:p w14:paraId="02C78302" w14:textId="314D9F7B" w:rsidR="007258ED" w:rsidRPr="007258ED" w:rsidRDefault="007258ED" w:rsidP="007258ED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554" w:type="dxa"/>
          </w:tcPr>
          <w:p w14:paraId="13E3BC98" w14:textId="77777777" w:rsidR="00646D10" w:rsidRDefault="00646D10" w:rsidP="00A936E6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3DE4164B" w14:textId="77777777" w:rsidR="004D5FE4" w:rsidRDefault="004D5FE4" w:rsidP="00A936E6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6E0C0D76" w14:textId="77777777" w:rsidR="004D5FE4" w:rsidRDefault="004D5FE4" w:rsidP="00A936E6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3AF99302" w14:textId="09191A05" w:rsidR="004D5FE4" w:rsidRDefault="004D5FE4" w:rsidP="00A936E6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Bjørn Geirr</w:t>
            </w:r>
          </w:p>
        </w:tc>
      </w:tr>
      <w:tr w:rsidR="00646D10" w14:paraId="5A189804" w14:textId="77777777" w:rsidTr="00090F77">
        <w:tc>
          <w:tcPr>
            <w:tcW w:w="988" w:type="dxa"/>
          </w:tcPr>
          <w:p w14:paraId="4D7D1F35" w14:textId="3FD87CC6" w:rsidR="00646D10" w:rsidRDefault="00646D10" w:rsidP="00090F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9.</w:t>
            </w:r>
          </w:p>
        </w:tc>
        <w:tc>
          <w:tcPr>
            <w:tcW w:w="6520" w:type="dxa"/>
          </w:tcPr>
          <w:p w14:paraId="132B920D" w14:textId="40CB5807" w:rsidR="00646D10" w:rsidRPr="00FE7D53" w:rsidRDefault="004D5FE4" w:rsidP="00AD2FFA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Neste møte</w:t>
            </w:r>
          </w:p>
          <w:p w14:paraId="4E970306" w14:textId="77777777" w:rsidR="00646D10" w:rsidRDefault="004D5FE4" w:rsidP="00AD2FF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 w:rsidRPr="00EC505A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>Tirsdag 8. september</w:t>
            </w:r>
            <w: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 etter ordinært møte</w:t>
            </w:r>
            <w:r w:rsidR="00F9616C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.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Da skal guvernørbesøket planlegges.</w:t>
            </w:r>
          </w:p>
          <w:p w14:paraId="5423161C" w14:textId="63910C70" w:rsidR="00EC505A" w:rsidRPr="00BC406D" w:rsidRDefault="00EC505A" w:rsidP="00AD2FF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554" w:type="dxa"/>
          </w:tcPr>
          <w:p w14:paraId="0338E5CC" w14:textId="77777777" w:rsidR="00646D10" w:rsidRDefault="00646D10" w:rsidP="00A936E6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6114128D" w14:textId="24FDBD1F" w:rsidR="004D5FE4" w:rsidRDefault="004D5FE4" w:rsidP="00A936E6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Ingrid</w:t>
            </w:r>
          </w:p>
        </w:tc>
      </w:tr>
    </w:tbl>
    <w:p w14:paraId="5D5A310E" w14:textId="60230BDA" w:rsidR="00C03B40" w:rsidRDefault="00C03B40">
      <w:pPr>
        <w:rPr>
          <w:rFonts w:eastAsia="Times New Roman" w:cs="Times New Roman"/>
          <w:b/>
          <w:bCs/>
          <w:sz w:val="24"/>
          <w:szCs w:val="24"/>
          <w:lang w:eastAsia="nb-NO"/>
        </w:rPr>
      </w:pPr>
    </w:p>
    <w:p w14:paraId="03DB1287" w14:textId="795EF8E5" w:rsidR="00DD10B2" w:rsidRPr="00C206AD" w:rsidRDefault="00DD10B2">
      <w:pPr>
        <w:rPr>
          <w:rFonts w:eastAsia="Times New Roman" w:cs="Times New Roman"/>
          <w:b/>
          <w:bCs/>
          <w:sz w:val="24"/>
          <w:szCs w:val="24"/>
          <w:lang w:eastAsia="nb-NO"/>
        </w:rPr>
      </w:pPr>
    </w:p>
    <w:p w14:paraId="78CCAF82" w14:textId="77777777" w:rsidR="00C206AD" w:rsidRDefault="00C206AD" w:rsidP="00C206AD">
      <w:pPr>
        <w:pStyle w:val="Listeavsnitt"/>
        <w:rPr>
          <w:rFonts w:eastAsia="Times New Roman" w:cs="Times New Roman"/>
          <w:bCs/>
          <w:sz w:val="24"/>
          <w:szCs w:val="24"/>
          <w:lang w:eastAsia="nb-NO"/>
        </w:rPr>
      </w:pPr>
    </w:p>
    <w:p w14:paraId="150BB9E1" w14:textId="77777777" w:rsidR="00917181" w:rsidRDefault="00917181" w:rsidP="00917181">
      <w:pPr>
        <w:pStyle w:val="Listeavsnitt"/>
        <w:spacing w:after="0"/>
        <w:rPr>
          <w:rFonts w:eastAsia="Times New Roman" w:cs="Times New Roman"/>
          <w:bCs/>
          <w:sz w:val="24"/>
          <w:szCs w:val="24"/>
          <w:lang w:eastAsia="nb-NO"/>
        </w:rPr>
      </w:pPr>
    </w:p>
    <w:p w14:paraId="76E7892B" w14:textId="77777777" w:rsidR="00C206AD" w:rsidRPr="00C206AD" w:rsidRDefault="00C206AD" w:rsidP="00917181">
      <w:pPr>
        <w:pStyle w:val="Listeavsnitt"/>
        <w:spacing w:after="0"/>
        <w:rPr>
          <w:rFonts w:eastAsia="Times New Roman" w:cs="Times New Roman"/>
          <w:bCs/>
          <w:sz w:val="24"/>
          <w:szCs w:val="24"/>
          <w:lang w:eastAsia="nb-NO"/>
        </w:rPr>
      </w:pPr>
    </w:p>
    <w:p w14:paraId="4BD0AEC4" w14:textId="5360AAC2" w:rsidR="00C206AD" w:rsidRPr="00C206AD" w:rsidRDefault="00C206AD" w:rsidP="00C206AD">
      <w:pPr>
        <w:rPr>
          <w:rFonts w:eastAsia="Times New Roman" w:cs="Times New Roman"/>
          <w:bCs/>
          <w:sz w:val="24"/>
          <w:szCs w:val="24"/>
          <w:lang w:eastAsia="nb-NO"/>
        </w:rPr>
      </w:pPr>
    </w:p>
    <w:sectPr w:rsidR="00C206AD" w:rsidRPr="00C206A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DAE11" w14:textId="77777777" w:rsidR="009C592B" w:rsidRDefault="009C592B" w:rsidP="008B672C">
      <w:pPr>
        <w:spacing w:after="0" w:line="240" w:lineRule="auto"/>
      </w:pPr>
      <w:r>
        <w:separator/>
      </w:r>
    </w:p>
  </w:endnote>
  <w:endnote w:type="continuationSeparator" w:id="0">
    <w:p w14:paraId="042E926B" w14:textId="77777777" w:rsidR="009C592B" w:rsidRDefault="009C592B" w:rsidP="008B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93496" w14:textId="77777777" w:rsidR="009C592B" w:rsidRDefault="009C592B" w:rsidP="008B672C">
      <w:pPr>
        <w:spacing w:after="0" w:line="240" w:lineRule="auto"/>
      </w:pPr>
      <w:r>
        <w:separator/>
      </w:r>
    </w:p>
  </w:footnote>
  <w:footnote w:type="continuationSeparator" w:id="0">
    <w:p w14:paraId="6F32F95C" w14:textId="77777777" w:rsidR="009C592B" w:rsidRDefault="009C592B" w:rsidP="008B6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5962D" w14:textId="2D553324" w:rsidR="00CE18FF" w:rsidRDefault="00CE18FF">
    <w:pPr>
      <w:pStyle w:val="Topptekst"/>
    </w:pPr>
    <w:r w:rsidRPr="004F7C79">
      <w:rPr>
        <w:noProof/>
      </w:rPr>
      <w:drawing>
        <wp:inline distT="0" distB="0" distL="0" distR="0" wp14:anchorId="3897C2C5" wp14:editId="1F6A6DF8">
          <wp:extent cx="2997200" cy="426189"/>
          <wp:effectExtent l="0" t="0" r="0" b="0"/>
          <wp:docPr id="1028" name="Bilde 1">
            <a:extLst xmlns:a="http://schemas.openxmlformats.org/drawingml/2006/main">
              <a:ext uri="{FF2B5EF4-FFF2-40B4-BE49-F238E27FC236}">
                <a16:creationId xmlns:a16="http://schemas.microsoft.com/office/drawing/2014/main" id="{632A795B-1F7D-46D1-BD8E-612938FDD12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Bilde 1">
                    <a:extLst>
                      <a:ext uri="{FF2B5EF4-FFF2-40B4-BE49-F238E27FC236}">
                        <a16:creationId xmlns:a16="http://schemas.microsoft.com/office/drawing/2014/main" id="{632A795B-1F7D-46D1-BD8E-612938FDD12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1471" cy="431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B2F53"/>
    <w:multiLevelType w:val="hybridMultilevel"/>
    <w:tmpl w:val="D6CE4E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D6339"/>
    <w:multiLevelType w:val="hybridMultilevel"/>
    <w:tmpl w:val="B7584DFE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B241D7"/>
    <w:multiLevelType w:val="hybridMultilevel"/>
    <w:tmpl w:val="4EE2A5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92A1E"/>
    <w:multiLevelType w:val="hybridMultilevel"/>
    <w:tmpl w:val="087CC6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45BDB"/>
    <w:multiLevelType w:val="hybridMultilevel"/>
    <w:tmpl w:val="D6CE4E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53512"/>
    <w:multiLevelType w:val="hybridMultilevel"/>
    <w:tmpl w:val="FADEB576"/>
    <w:lvl w:ilvl="0" w:tplc="2CD20292">
      <w:start w:val="201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00139A"/>
    <w:multiLevelType w:val="hybridMultilevel"/>
    <w:tmpl w:val="91EC9412"/>
    <w:lvl w:ilvl="0" w:tplc="C6EE540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3C1ECD"/>
    <w:multiLevelType w:val="hybridMultilevel"/>
    <w:tmpl w:val="FA7E37EA"/>
    <w:lvl w:ilvl="0" w:tplc="C6EE54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2C"/>
    <w:rsid w:val="00037D3F"/>
    <w:rsid w:val="00053F5C"/>
    <w:rsid w:val="00062531"/>
    <w:rsid w:val="00087E80"/>
    <w:rsid w:val="00090F77"/>
    <w:rsid w:val="000A64E6"/>
    <w:rsid w:val="000B1832"/>
    <w:rsid w:val="000C4582"/>
    <w:rsid w:val="000C57CA"/>
    <w:rsid w:val="000D0016"/>
    <w:rsid w:val="000D795A"/>
    <w:rsid w:val="000F4788"/>
    <w:rsid w:val="000F7651"/>
    <w:rsid w:val="00104C77"/>
    <w:rsid w:val="00124790"/>
    <w:rsid w:val="00175FCA"/>
    <w:rsid w:val="001814CE"/>
    <w:rsid w:val="0018506D"/>
    <w:rsid w:val="0019049F"/>
    <w:rsid w:val="001925B9"/>
    <w:rsid w:val="001B374D"/>
    <w:rsid w:val="001B5133"/>
    <w:rsid w:val="001E2C48"/>
    <w:rsid w:val="001F3B67"/>
    <w:rsid w:val="00202514"/>
    <w:rsid w:val="0022326B"/>
    <w:rsid w:val="0023065D"/>
    <w:rsid w:val="0023271A"/>
    <w:rsid w:val="0024794F"/>
    <w:rsid w:val="00266EF0"/>
    <w:rsid w:val="00270355"/>
    <w:rsid w:val="002862AB"/>
    <w:rsid w:val="00297C54"/>
    <w:rsid w:val="002A3E99"/>
    <w:rsid w:val="002E77A6"/>
    <w:rsid w:val="002F1EC9"/>
    <w:rsid w:val="002F3061"/>
    <w:rsid w:val="0030427A"/>
    <w:rsid w:val="00307B30"/>
    <w:rsid w:val="00310702"/>
    <w:rsid w:val="0031536C"/>
    <w:rsid w:val="00316166"/>
    <w:rsid w:val="003176EC"/>
    <w:rsid w:val="003410A5"/>
    <w:rsid w:val="00360620"/>
    <w:rsid w:val="003951C4"/>
    <w:rsid w:val="003B0AE7"/>
    <w:rsid w:val="003B440F"/>
    <w:rsid w:val="003D02E0"/>
    <w:rsid w:val="00412DBA"/>
    <w:rsid w:val="0042771D"/>
    <w:rsid w:val="00431A4D"/>
    <w:rsid w:val="004437AA"/>
    <w:rsid w:val="00450F36"/>
    <w:rsid w:val="00460D7B"/>
    <w:rsid w:val="00463055"/>
    <w:rsid w:val="00482914"/>
    <w:rsid w:val="00486539"/>
    <w:rsid w:val="004A131D"/>
    <w:rsid w:val="004A4C12"/>
    <w:rsid w:val="004B1F92"/>
    <w:rsid w:val="004D5FE4"/>
    <w:rsid w:val="004E379A"/>
    <w:rsid w:val="004F0927"/>
    <w:rsid w:val="004F289B"/>
    <w:rsid w:val="004F7C79"/>
    <w:rsid w:val="005225CA"/>
    <w:rsid w:val="00561A97"/>
    <w:rsid w:val="005663D7"/>
    <w:rsid w:val="005734EA"/>
    <w:rsid w:val="0058286F"/>
    <w:rsid w:val="0058572E"/>
    <w:rsid w:val="005864E8"/>
    <w:rsid w:val="00594818"/>
    <w:rsid w:val="005A3445"/>
    <w:rsid w:val="005C1200"/>
    <w:rsid w:val="005D2FC6"/>
    <w:rsid w:val="006073CF"/>
    <w:rsid w:val="00613803"/>
    <w:rsid w:val="006272E3"/>
    <w:rsid w:val="00646D10"/>
    <w:rsid w:val="006470BE"/>
    <w:rsid w:val="00653C85"/>
    <w:rsid w:val="00687A7F"/>
    <w:rsid w:val="006961E5"/>
    <w:rsid w:val="006A3065"/>
    <w:rsid w:val="006A721F"/>
    <w:rsid w:val="006F03C9"/>
    <w:rsid w:val="006F313A"/>
    <w:rsid w:val="007023EA"/>
    <w:rsid w:val="00707268"/>
    <w:rsid w:val="007105C6"/>
    <w:rsid w:val="00710B92"/>
    <w:rsid w:val="007233EE"/>
    <w:rsid w:val="0072503A"/>
    <w:rsid w:val="007258ED"/>
    <w:rsid w:val="00726903"/>
    <w:rsid w:val="00745A8F"/>
    <w:rsid w:val="00757155"/>
    <w:rsid w:val="00781228"/>
    <w:rsid w:val="00791912"/>
    <w:rsid w:val="0079409C"/>
    <w:rsid w:val="007B2678"/>
    <w:rsid w:val="007C72D6"/>
    <w:rsid w:val="007D64B9"/>
    <w:rsid w:val="007D68B1"/>
    <w:rsid w:val="007E7688"/>
    <w:rsid w:val="007F0695"/>
    <w:rsid w:val="00801B06"/>
    <w:rsid w:val="008112F2"/>
    <w:rsid w:val="00832223"/>
    <w:rsid w:val="0084414F"/>
    <w:rsid w:val="008755D8"/>
    <w:rsid w:val="00883D2A"/>
    <w:rsid w:val="0089421F"/>
    <w:rsid w:val="008B182B"/>
    <w:rsid w:val="008B321E"/>
    <w:rsid w:val="008B672C"/>
    <w:rsid w:val="008C3046"/>
    <w:rsid w:val="008E0C54"/>
    <w:rsid w:val="008F47B3"/>
    <w:rsid w:val="0090192A"/>
    <w:rsid w:val="00917181"/>
    <w:rsid w:val="0093472B"/>
    <w:rsid w:val="00952FCF"/>
    <w:rsid w:val="009743ED"/>
    <w:rsid w:val="00975316"/>
    <w:rsid w:val="00987B8B"/>
    <w:rsid w:val="00993A64"/>
    <w:rsid w:val="009A2890"/>
    <w:rsid w:val="009A7FF5"/>
    <w:rsid w:val="009C0C38"/>
    <w:rsid w:val="009C592B"/>
    <w:rsid w:val="009F6CF4"/>
    <w:rsid w:val="00A008CB"/>
    <w:rsid w:val="00A30DAF"/>
    <w:rsid w:val="00A33801"/>
    <w:rsid w:val="00A562E0"/>
    <w:rsid w:val="00A7328D"/>
    <w:rsid w:val="00A936E6"/>
    <w:rsid w:val="00AA20B4"/>
    <w:rsid w:val="00AA4FA2"/>
    <w:rsid w:val="00AB1DBD"/>
    <w:rsid w:val="00AB4462"/>
    <w:rsid w:val="00AD2FFA"/>
    <w:rsid w:val="00AF0466"/>
    <w:rsid w:val="00B1300B"/>
    <w:rsid w:val="00B4605C"/>
    <w:rsid w:val="00B718D0"/>
    <w:rsid w:val="00B85705"/>
    <w:rsid w:val="00B93546"/>
    <w:rsid w:val="00B97092"/>
    <w:rsid w:val="00BA6470"/>
    <w:rsid w:val="00BB62BD"/>
    <w:rsid w:val="00BC406D"/>
    <w:rsid w:val="00BC557E"/>
    <w:rsid w:val="00BF020F"/>
    <w:rsid w:val="00C03B40"/>
    <w:rsid w:val="00C206AD"/>
    <w:rsid w:val="00C23A90"/>
    <w:rsid w:val="00C404D9"/>
    <w:rsid w:val="00C71FA0"/>
    <w:rsid w:val="00C751FF"/>
    <w:rsid w:val="00C9302C"/>
    <w:rsid w:val="00CC0E52"/>
    <w:rsid w:val="00CC1871"/>
    <w:rsid w:val="00CD598D"/>
    <w:rsid w:val="00CE18FF"/>
    <w:rsid w:val="00CE3B84"/>
    <w:rsid w:val="00CF2DF1"/>
    <w:rsid w:val="00CF7625"/>
    <w:rsid w:val="00D02D89"/>
    <w:rsid w:val="00D13BEC"/>
    <w:rsid w:val="00D15D74"/>
    <w:rsid w:val="00D3436A"/>
    <w:rsid w:val="00D61973"/>
    <w:rsid w:val="00D918A3"/>
    <w:rsid w:val="00D93886"/>
    <w:rsid w:val="00DD10B2"/>
    <w:rsid w:val="00DD59D7"/>
    <w:rsid w:val="00DE09DD"/>
    <w:rsid w:val="00DE394E"/>
    <w:rsid w:val="00E12B47"/>
    <w:rsid w:val="00E12FDD"/>
    <w:rsid w:val="00E205EB"/>
    <w:rsid w:val="00E312EE"/>
    <w:rsid w:val="00E3361E"/>
    <w:rsid w:val="00E65C52"/>
    <w:rsid w:val="00E70075"/>
    <w:rsid w:val="00E77E1A"/>
    <w:rsid w:val="00E92B61"/>
    <w:rsid w:val="00E93FB9"/>
    <w:rsid w:val="00EA1F1D"/>
    <w:rsid w:val="00EA4F81"/>
    <w:rsid w:val="00EB0FCA"/>
    <w:rsid w:val="00EC4DAA"/>
    <w:rsid w:val="00EC505A"/>
    <w:rsid w:val="00EC73AC"/>
    <w:rsid w:val="00ED6D9B"/>
    <w:rsid w:val="00EF2A8D"/>
    <w:rsid w:val="00EF2D59"/>
    <w:rsid w:val="00F30A1D"/>
    <w:rsid w:val="00F312B8"/>
    <w:rsid w:val="00F360A4"/>
    <w:rsid w:val="00F46A41"/>
    <w:rsid w:val="00F50096"/>
    <w:rsid w:val="00F57867"/>
    <w:rsid w:val="00F719E6"/>
    <w:rsid w:val="00F86AB6"/>
    <w:rsid w:val="00F86EB3"/>
    <w:rsid w:val="00F9616C"/>
    <w:rsid w:val="00F97AD5"/>
    <w:rsid w:val="00FB4985"/>
    <w:rsid w:val="00FB4E49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056D"/>
  <w15:chartTrackingRefBased/>
  <w15:docId w15:val="{57C973BC-98BB-4AE1-A0C8-159DDC1E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72C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B6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B672C"/>
  </w:style>
  <w:style w:type="paragraph" w:styleId="Bunntekst">
    <w:name w:val="footer"/>
    <w:basedOn w:val="Normal"/>
    <w:link w:val="BunntekstTegn"/>
    <w:uiPriority w:val="99"/>
    <w:unhideWhenUsed/>
    <w:rsid w:val="008B6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B672C"/>
  </w:style>
  <w:style w:type="paragraph" w:styleId="Listeavsnitt">
    <w:name w:val="List Paragraph"/>
    <w:basedOn w:val="Normal"/>
    <w:uiPriority w:val="34"/>
    <w:qFormat/>
    <w:rsid w:val="008B672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105C6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105C6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39"/>
    <w:rsid w:val="00FB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DEFBDD3376A4B84556F344AE183F4" ma:contentTypeVersion="8" ma:contentTypeDescription="Create a new document." ma:contentTypeScope="" ma:versionID="49c69609007b8a85672ebaf42abd4053">
  <xsd:schema xmlns:xsd="http://www.w3.org/2001/XMLSchema" xmlns:xs="http://www.w3.org/2001/XMLSchema" xmlns:p="http://schemas.microsoft.com/office/2006/metadata/properties" xmlns:ns3="d97de2f9-d3f3-4944-8154-d1e542efce45" targetNamespace="http://schemas.microsoft.com/office/2006/metadata/properties" ma:root="true" ma:fieldsID="6daf29696659c14939dd1ceca9076fdc" ns3:_="">
    <xsd:import namespace="d97de2f9-d3f3-4944-8154-d1e542efce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de2f9-d3f3-4944-8154-d1e542efc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37BE10-F5EE-424B-AFA5-BFD3310418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0D434-3A1E-4ADD-98A9-F981261DC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de2f9-d3f3-4944-8154-d1e542efc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1B300-1E18-4EEF-8F6C-EEA803F7D7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367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Ringerike kommune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Magnar Ågotnes</dc:creator>
  <cp:keywords/>
  <dc:description/>
  <cp:lastModifiedBy>Ingrid Solberg</cp:lastModifiedBy>
  <cp:revision>6</cp:revision>
  <dcterms:created xsi:type="dcterms:W3CDTF">2020-08-12T06:38:00Z</dcterms:created>
  <dcterms:modified xsi:type="dcterms:W3CDTF">2020-09-08T10:20:00Z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0x0101009AEDEFBDD3376A4B84556F344AE183F4</vt:lpwstr>
  </property>
</Properties>
</file>